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BEF5" w14:textId="30692573" w:rsidR="6920DFF5" w:rsidRDefault="6920DFF5" w:rsidP="00A92C3F">
      <w:pPr>
        <w:spacing w:after="360" w:line="240" w:lineRule="auto"/>
      </w:pPr>
      <w:r>
        <w:rPr>
          <w:noProof/>
        </w:rPr>
        <w:drawing>
          <wp:inline distT="0" distB="0" distL="0" distR="0" wp14:anchorId="41966B45" wp14:editId="6D86532B">
            <wp:extent cx="1896020" cy="493819"/>
            <wp:effectExtent l="0" t="0" r="0" b="0"/>
            <wp:docPr id="675847339" name="Picture 67584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96020" cy="493819"/>
                    </a:xfrm>
                    <a:prstGeom prst="rect">
                      <a:avLst/>
                    </a:prstGeom>
                  </pic:spPr>
                </pic:pic>
              </a:graphicData>
            </a:graphic>
          </wp:inline>
        </w:drawing>
      </w:r>
    </w:p>
    <w:p w14:paraId="1027AD85" w14:textId="713D4BBC" w:rsidR="00D252DA" w:rsidRDefault="00D36ABC" w:rsidP="00D36ABC">
      <w:pPr>
        <w:spacing w:before="240" w:line="240" w:lineRule="auto"/>
        <w:rPr>
          <w:b/>
          <w:bCs/>
        </w:rPr>
      </w:pPr>
      <w:r w:rsidRPr="000B7106">
        <w:rPr>
          <w:b/>
          <w:bCs/>
        </w:rPr>
        <w:t>UAB „TOKSIKA“ VIEŠO ELEKTRONINIO AUKCIONO BŪDU PARDUODA</w:t>
      </w:r>
      <w:r>
        <w:rPr>
          <w:b/>
          <w:bCs/>
        </w:rPr>
        <w:t xml:space="preserve"> ADMINISTRACINES PATALPAS, ADRESU</w:t>
      </w:r>
      <w:r w:rsidRPr="00793CC3">
        <w:rPr>
          <w:b/>
          <w:bCs/>
        </w:rPr>
        <w:t xml:space="preserve"> ANTAKALNIO G. 42-41, VILNIUS</w:t>
      </w:r>
      <w:r>
        <w:rPr>
          <w:b/>
          <w:bCs/>
        </w:rPr>
        <w:t>,</w:t>
      </w:r>
      <w:r w:rsidRPr="00793CC3">
        <w:rPr>
          <w:b/>
          <w:bCs/>
        </w:rPr>
        <w:t xml:space="preserve"> </w:t>
      </w:r>
      <w:r>
        <w:rPr>
          <w:b/>
          <w:bCs/>
        </w:rPr>
        <w:t>KARTU SU POŽEMINIU GARAŽU NR. 3.</w:t>
      </w:r>
    </w:p>
    <w:p w14:paraId="50801437" w14:textId="77777777" w:rsidR="00D36ABC" w:rsidRDefault="00D36ABC" w:rsidP="00D36ABC">
      <w:pPr>
        <w:spacing w:after="0" w:line="240" w:lineRule="auto"/>
        <w:rPr>
          <w:b/>
          <w:bCs/>
        </w:rPr>
      </w:pPr>
    </w:p>
    <w:p w14:paraId="5C4A9BCC" w14:textId="1840C5B7" w:rsidR="00392D13" w:rsidRDefault="00793CC3" w:rsidP="00D36ABC">
      <w:pPr>
        <w:spacing w:line="240" w:lineRule="auto"/>
        <w:jc w:val="both"/>
      </w:pPr>
      <w:r w:rsidRPr="00793CC3">
        <w:rPr>
          <w:b/>
          <w:bCs/>
        </w:rPr>
        <w:t>Parduodamo Turto informacija</w:t>
      </w:r>
      <w:r w:rsidRPr="00793CC3">
        <w:t>:</w:t>
      </w:r>
      <w:r>
        <w:t xml:space="preserve"> </w:t>
      </w:r>
      <w:r w:rsidR="00A1575C">
        <w:t>negyvenamosios</w:t>
      </w:r>
      <w:r w:rsidR="00F628F2">
        <w:t xml:space="preserve"> </w:t>
      </w:r>
      <w:r w:rsidR="00DF25A7" w:rsidRPr="00793CC3">
        <w:t>administracin</w:t>
      </w:r>
      <w:r w:rsidR="00DF25A7">
        <w:t>ė</w:t>
      </w:r>
      <w:r w:rsidR="00DF25A7" w:rsidRPr="00793CC3">
        <w:t>s</w:t>
      </w:r>
      <w:r w:rsidR="00DF25A7">
        <w:t>–komercinės</w:t>
      </w:r>
      <w:r w:rsidRPr="00793CC3">
        <w:t xml:space="preserve"> patalp</w:t>
      </w:r>
      <w:r w:rsidR="00D845B1">
        <w:t>o</w:t>
      </w:r>
      <w:r w:rsidRPr="00793CC3">
        <w:t>s</w:t>
      </w:r>
      <w:r w:rsidR="00FC4EF8">
        <w:t xml:space="preserve"> (</w:t>
      </w:r>
      <w:r w:rsidR="00FC4EF8" w:rsidRPr="009E2681">
        <w:t>unikalus Nr. 1399-9007-4014:0044</w:t>
      </w:r>
      <w:r w:rsidR="00FC4EF8">
        <w:t>)</w:t>
      </w:r>
      <w:r w:rsidR="00966CCE">
        <w:t xml:space="preserve">, </w:t>
      </w:r>
      <w:r w:rsidR="00E8318D">
        <w:t>bendras plotas 181,09 kv. m</w:t>
      </w:r>
      <w:r w:rsidR="00E8318D" w:rsidRPr="00A8341A">
        <w:t>.,</w:t>
      </w:r>
      <w:r w:rsidR="00C135E6">
        <w:t xml:space="preserve"> </w:t>
      </w:r>
      <w:r w:rsidR="0006740F">
        <w:t>k</w:t>
      </w:r>
      <w:r w:rsidR="0006740F" w:rsidRPr="00192941">
        <w:t>ambarių/patalpų skaičius</w:t>
      </w:r>
      <w:r w:rsidR="00A10EEA">
        <w:t xml:space="preserve"> –</w:t>
      </w:r>
      <w:r w:rsidR="000F64C1">
        <w:t> </w:t>
      </w:r>
      <w:r w:rsidR="00053CEE">
        <w:t>8</w:t>
      </w:r>
      <w:r w:rsidR="00A10EEA">
        <w:t>,</w:t>
      </w:r>
      <w:r w:rsidR="00E8318D" w:rsidRPr="00A8341A">
        <w:t xml:space="preserve"> </w:t>
      </w:r>
      <w:r w:rsidR="00966CCE" w:rsidRPr="00793CC3">
        <w:t>Antakalnio g. 42-41, Vilnius</w:t>
      </w:r>
      <w:r w:rsidR="00392D13">
        <w:t>.</w:t>
      </w:r>
      <w:r w:rsidR="00AD53C2">
        <w:t xml:space="preserve"> </w:t>
      </w:r>
      <w:hyperlink r:id="rId7" w:history="1">
        <w:r w:rsidR="00AD53C2" w:rsidRPr="00111D53">
          <w:rPr>
            <w:rStyle w:val="Hyperlink"/>
          </w:rPr>
          <w:t>Žemė</w:t>
        </w:r>
        <w:r w:rsidR="00D24EB8" w:rsidRPr="00111D53">
          <w:rPr>
            <w:rStyle w:val="Hyperlink"/>
          </w:rPr>
          <w:t>lapis</w:t>
        </w:r>
      </w:hyperlink>
      <w:r w:rsidR="00E37F0B">
        <w:t>.</w:t>
      </w:r>
    </w:p>
    <w:p w14:paraId="7662C167" w14:textId="39014E2C" w:rsidR="006E3C3F" w:rsidRDefault="6920DFF5" w:rsidP="00D36ABC">
      <w:pPr>
        <w:spacing w:line="240" w:lineRule="auto"/>
        <w:jc w:val="both"/>
      </w:pPr>
      <w:r>
        <w:t>Administracinės patalpos parduodamos su baldais bei požeminiu garažu Nr. 3 (unikalus Nr. 1399-9007-4014:0047, bendras plotas 15,56 kv. m.), esančiu adresu Antakalnio g. 42, Vilnius.</w:t>
      </w:r>
    </w:p>
    <w:p w14:paraId="63B8F705" w14:textId="49F31B6F" w:rsidR="00A54547" w:rsidRDefault="6920DFF5" w:rsidP="00D36ABC">
      <w:pPr>
        <w:spacing w:line="240" w:lineRule="auto"/>
        <w:jc w:val="both"/>
      </w:pPr>
      <w:r>
        <w:t xml:space="preserve">Administracinės–komercinės patalpos parduodamos su jose esančiais baldais, sumontuota oro kondicionavimo įranga ir požeminiu garažu. Patalpos yra 4 aukštų, 1999 m. statybos, plytų mūrų daugiabutyje. Patalpos yra mišriame pastate, kuriame vyrauja gyvenamosios ir negyvenamosios patalpos. Šalia pastato yra nedidelė automobilių parkavimo aikštelė. Pastatas lokalizuotas šalia Antakalnio gatvės. Pastate įsikūrusios parduotuvės, vaistinė, stomatologijos klinika, įvairios įmonės. Patekimas į pastatą – iš Antakalnio gatvės pusės. Apylinkėse vyrauja gyvenamosios ir komercinės paskirties objektai, šalia prekybos centrai, lankytini kultūros objektai, švietimo įstaigos. Privažiavimas geras, asfalto keliu, šalia parkavimo vietos.  </w:t>
      </w:r>
    </w:p>
    <w:p w14:paraId="7BDC2E5F" w14:textId="77777777" w:rsidR="003A6A71" w:rsidRDefault="00970AB7" w:rsidP="00D36ABC">
      <w:pPr>
        <w:spacing w:line="240" w:lineRule="auto"/>
        <w:jc w:val="both"/>
      </w:pPr>
      <w:r w:rsidRPr="00590ECA">
        <w:rPr>
          <w:i/>
          <w:iCs/>
        </w:rPr>
        <w:t>Kitos aukciono sąlygos</w:t>
      </w:r>
      <w:r w:rsidRPr="00970AB7">
        <w:t>: </w:t>
      </w:r>
      <w:r w:rsidR="003A6A71" w:rsidRPr="00802FFE">
        <w:t>Aukciono organizatorius neteikė, neteikia ir neteiks jokių tiesioginių ar netiesioginių rašytinių ar žodinių pareiškimų ar garantijų dėl parduodamo turto būklės ir kokybės, įskaitant, bet neapsiribojant, jokių garantijų dėl parduodamo turto vertės, būklės, atitikimo teritorijų planavimo, statybos, aplinkos apsaugos ir kitiems teisės aktų reikalavimams ar tinkamumo naudoti tam tikrai paskirčiai, išskyrus pareiškimus ir garantijas bei dokumentus ir/ ar pažymas, kuriuos privaloma pateikti pagal galiojančius Lietuvos Respublikos teisės aktus su tikslu sudaryti ir notariškai patvirtinti turto pirkimo-pardavimo sutartį. Be to, neteikiamos jokios garantijos dėl inžinerinių tinklų bei bet kokių kitų komunikacijų buvimo, galimybės juos įrengti ir/ ar prie jų prisijungti.</w:t>
      </w:r>
      <w:r w:rsidR="003A6A71">
        <w:t xml:space="preserve"> </w:t>
      </w:r>
    </w:p>
    <w:p w14:paraId="2F0A20DC" w14:textId="77777777" w:rsidR="006D0566" w:rsidRDefault="006D0566" w:rsidP="00D36ABC">
      <w:pPr>
        <w:spacing w:after="0" w:line="240" w:lineRule="auto"/>
        <w:jc w:val="both"/>
      </w:pPr>
      <w:r w:rsidRPr="003A6A71">
        <w:t>UAB „Toksika“ dokumentai, kuriais vadovaujantis vykdomas pirkimas:</w:t>
      </w:r>
      <w:r w:rsidRPr="004A59A7">
        <w:t xml:space="preserve"> </w:t>
      </w:r>
    </w:p>
    <w:p w14:paraId="594651B4" w14:textId="77777777" w:rsidR="00F41ABC" w:rsidRDefault="00F41ABC" w:rsidP="00D36ABC">
      <w:pPr>
        <w:pStyle w:val="ListParagraph"/>
        <w:numPr>
          <w:ilvl w:val="0"/>
          <w:numId w:val="5"/>
        </w:numPr>
        <w:tabs>
          <w:tab w:val="left" w:pos="709"/>
        </w:tabs>
        <w:spacing w:after="0" w:line="240" w:lineRule="auto"/>
        <w:ind w:left="0" w:firstLine="360"/>
        <w:jc w:val="both"/>
      </w:pPr>
      <w:r w:rsidRPr="009C1658">
        <w:t>Nereikalingo arba netinkamo (negalimo) naudoti turto pardavimo tvarkos</w:t>
      </w:r>
      <w:r>
        <w:t xml:space="preserve"> </w:t>
      </w:r>
      <w:r w:rsidRPr="009C1658">
        <w:t>aprašas</w:t>
      </w:r>
      <w:r>
        <w:t xml:space="preserve"> – </w:t>
      </w:r>
      <w:hyperlink r:id="rId8" w:history="1">
        <w:r w:rsidRPr="005B6C0D">
          <w:rPr>
            <w:rStyle w:val="Hyperlink"/>
          </w:rPr>
          <w:t>spausti čia</w:t>
        </w:r>
      </w:hyperlink>
      <w:r>
        <w:t>.</w:t>
      </w:r>
    </w:p>
    <w:p w14:paraId="79B94B3E" w14:textId="55C4FFF9" w:rsidR="00F41ABC" w:rsidRDefault="00F41ABC" w:rsidP="00D36ABC">
      <w:pPr>
        <w:pStyle w:val="ListParagraph"/>
        <w:numPr>
          <w:ilvl w:val="0"/>
          <w:numId w:val="5"/>
        </w:numPr>
        <w:tabs>
          <w:tab w:val="left" w:pos="709"/>
        </w:tabs>
        <w:spacing w:after="0" w:line="240" w:lineRule="auto"/>
        <w:ind w:left="0" w:firstLine="426"/>
        <w:jc w:val="both"/>
      </w:pPr>
      <w:r w:rsidRPr="00507C62">
        <w:t>UAB „T</w:t>
      </w:r>
      <w:r w:rsidR="005B0D4A" w:rsidRPr="00507C62">
        <w:t>oksika</w:t>
      </w:r>
      <w:r w:rsidRPr="00507C62">
        <w:t>“ organizuojamų elektroninių aukcionų vykdymo informacinių technologijų priemonėmis tvarkos aprašas</w:t>
      </w:r>
      <w:r>
        <w:t xml:space="preserve"> – </w:t>
      </w:r>
      <w:hyperlink r:id="rId9" w:history="1">
        <w:r w:rsidRPr="005B6C0D">
          <w:rPr>
            <w:rStyle w:val="Hyperlink"/>
          </w:rPr>
          <w:t>spausti čia</w:t>
        </w:r>
      </w:hyperlink>
      <w:r>
        <w:t>.</w:t>
      </w:r>
    </w:p>
    <w:p w14:paraId="6E0868C0" w14:textId="77777777" w:rsidR="00F41ABC" w:rsidRDefault="00F41ABC" w:rsidP="00D36ABC">
      <w:pPr>
        <w:spacing w:after="0" w:line="240" w:lineRule="auto"/>
        <w:jc w:val="both"/>
      </w:pPr>
    </w:p>
    <w:p w14:paraId="7F4EFA3E" w14:textId="7FE2A75E" w:rsidR="00CA3E63" w:rsidRDefault="6920DFF5" w:rsidP="00D36ABC">
      <w:pPr>
        <w:spacing w:after="0" w:line="240" w:lineRule="auto"/>
        <w:jc w:val="both"/>
      </w:pPr>
      <w:r>
        <w:t xml:space="preserve">Dalyviai parduodamą Turtą gali apžiūrėti adresu: Antakalnio g. 42-41, Vilnius. Dėl turto apžiūros kreiptis į projektų vadovę Ievą Paunksnytę-Markevičienę, tel. +370 640 32056, el. p. </w:t>
      </w:r>
      <w:hyperlink r:id="rId10">
        <w:r w:rsidRPr="6920DFF5">
          <w:rPr>
            <w:rStyle w:val="Hyperlink"/>
          </w:rPr>
          <w:t>i.paunksnyte@toksika.lt</w:t>
        </w:r>
      </w:hyperlink>
      <w:r>
        <w:t>. Objektų apžiūros organizuojamos iš anksto individualiai suderinus laiką.</w:t>
      </w:r>
    </w:p>
    <w:p w14:paraId="3C08E399" w14:textId="77777777" w:rsidR="00D36ABC" w:rsidRDefault="00D36ABC" w:rsidP="00D36ABC">
      <w:pPr>
        <w:spacing w:after="0" w:line="240" w:lineRule="auto"/>
        <w:jc w:val="both"/>
      </w:pPr>
    </w:p>
    <w:p w14:paraId="683A4C90" w14:textId="3C103BCD" w:rsidR="005132F9" w:rsidRPr="00F03927" w:rsidRDefault="005132F9" w:rsidP="00D36ABC">
      <w:pPr>
        <w:spacing w:after="120" w:line="240" w:lineRule="auto"/>
        <w:jc w:val="both"/>
      </w:pPr>
      <w:r w:rsidRPr="00D36ABC">
        <w:rPr>
          <w:b/>
          <w:bCs/>
        </w:rPr>
        <w:t>Pradinė Turto pardavimo kaina</w:t>
      </w:r>
      <w:r w:rsidRPr="00F03927">
        <w:t xml:space="preserve"> – </w:t>
      </w:r>
      <w:r w:rsidR="00A415DE" w:rsidRPr="00F03927">
        <w:t>446 </w:t>
      </w:r>
      <w:r w:rsidR="001564BA">
        <w:t>5</w:t>
      </w:r>
      <w:r w:rsidR="00A415DE" w:rsidRPr="00F03927">
        <w:t>00 (keturi šimtai keturiasdešimt šeši tūkstančiai</w:t>
      </w:r>
      <w:r w:rsidR="001564BA">
        <w:t xml:space="preserve"> penki šimtai</w:t>
      </w:r>
      <w:r w:rsidR="00A415DE" w:rsidRPr="00F03927">
        <w:t>) Eur.</w:t>
      </w:r>
    </w:p>
    <w:p w14:paraId="6A7794B2" w14:textId="1D61EE07" w:rsidR="00DE19D5" w:rsidRPr="00F03927" w:rsidRDefault="00DE19D5" w:rsidP="00D36ABC">
      <w:pPr>
        <w:spacing w:after="120" w:line="240" w:lineRule="auto"/>
        <w:jc w:val="both"/>
      </w:pPr>
      <w:r w:rsidRPr="00D36ABC">
        <w:rPr>
          <w:b/>
          <w:bCs/>
        </w:rPr>
        <w:t>Mažiausias kainos didinimo intervalas</w:t>
      </w:r>
      <w:r w:rsidRPr="00F03927">
        <w:t xml:space="preserve"> – </w:t>
      </w:r>
      <w:r w:rsidR="00CE5963">
        <w:t>2</w:t>
      </w:r>
      <w:r w:rsidR="005C0C0D" w:rsidRPr="00F03927">
        <w:t>0</w:t>
      </w:r>
      <w:r w:rsidRPr="00F03927">
        <w:t>0 (</w:t>
      </w:r>
      <w:r w:rsidR="00CE5963">
        <w:t>du šimtai</w:t>
      </w:r>
      <w:r w:rsidRPr="00F03927">
        <w:t>) Eur.</w:t>
      </w:r>
    </w:p>
    <w:p w14:paraId="60BE72ED" w14:textId="399283D4" w:rsidR="00DD5EED" w:rsidRPr="00F03927" w:rsidRDefault="00DD5EED" w:rsidP="00D36ABC">
      <w:pPr>
        <w:spacing w:after="120" w:line="240" w:lineRule="auto"/>
        <w:jc w:val="both"/>
      </w:pPr>
      <w:r w:rsidRPr="00650966">
        <w:rPr>
          <w:b/>
          <w:bCs/>
        </w:rPr>
        <w:t>Aukciono dalyvio garantinis įnašas</w:t>
      </w:r>
      <w:r w:rsidRPr="00F03927">
        <w:t xml:space="preserve"> – </w:t>
      </w:r>
      <w:r w:rsidR="00EA0E7B" w:rsidRPr="00F03927">
        <w:t>5</w:t>
      </w:r>
      <w:r w:rsidRPr="00F03927">
        <w:t xml:space="preserve"> % nuo pradinės Turto pardavimo kainos. </w:t>
      </w:r>
    </w:p>
    <w:p w14:paraId="25F0E70F" w14:textId="77777777" w:rsidR="003842AB" w:rsidRPr="00F03927" w:rsidRDefault="003842AB" w:rsidP="00D36ABC">
      <w:pPr>
        <w:spacing w:after="120" w:line="240" w:lineRule="auto"/>
        <w:jc w:val="both"/>
      </w:pPr>
      <w:r w:rsidRPr="00F03927">
        <w:t>Aukciono dalyvio registravimo mokestis netaikomas.</w:t>
      </w:r>
    </w:p>
    <w:p w14:paraId="25DCE844" w14:textId="2760D8ED" w:rsidR="003842AB" w:rsidRPr="003842AB" w:rsidRDefault="0036688D" w:rsidP="00D36ABC">
      <w:pPr>
        <w:spacing w:after="120" w:line="240" w:lineRule="auto"/>
        <w:jc w:val="both"/>
      </w:pPr>
      <w:r>
        <w:t>V</w:t>
      </w:r>
      <w:r w:rsidRPr="0F53D37A">
        <w:t>adovaujantis Lietuvos Respublikos pridėtinės vertės mokesčio įstatymo 32 straipsnio 1 dalimi, parduodamas nekilnojamasis turtas nėra apmokestinamas PVM</w:t>
      </w:r>
      <w:r>
        <w:t>.</w:t>
      </w:r>
      <w:r w:rsidR="003842AB" w:rsidRPr="003842AB">
        <w:t xml:space="preserve"> </w:t>
      </w:r>
    </w:p>
    <w:p w14:paraId="75FA2741" w14:textId="77777777" w:rsidR="00CC6052" w:rsidRDefault="6920DFF5" w:rsidP="00D36ABC">
      <w:pPr>
        <w:spacing w:after="0" w:line="240" w:lineRule="auto"/>
        <w:jc w:val="both"/>
      </w:pPr>
      <w:r>
        <w:lastRenderedPageBreak/>
        <w:t xml:space="preserve">Aukcionas vykdomas informacinių technologijų priemonėmis interneto svetainėje </w:t>
      </w:r>
      <w:hyperlink r:id="rId11">
        <w:r w:rsidRPr="6920DFF5">
          <w:rPr>
            <w:rStyle w:val="Hyperlink"/>
          </w:rPr>
          <w:t>http://www.evarzytines.lt</w:t>
        </w:r>
      </w:hyperlink>
      <w:r>
        <w:t xml:space="preserve"> Aukciono nuoroda: </w:t>
      </w:r>
    </w:p>
    <w:p w14:paraId="26C74CED" w14:textId="68E8696B" w:rsidR="003842AB" w:rsidRPr="003842AB" w:rsidRDefault="0000721B" w:rsidP="00D36ABC">
      <w:pPr>
        <w:spacing w:after="240" w:line="240" w:lineRule="auto"/>
        <w:jc w:val="both"/>
      </w:pPr>
      <w:hyperlink r:id="rId12" w:history="1">
        <w:r w:rsidRPr="00583E2A">
          <w:rPr>
            <w:rStyle w:val="Hyperlink"/>
          </w:rPr>
          <w:t>https://www.eaukcionai.lt/evs/pages/auction.do?id=303854&amp;number=285995</w:t>
        </w:r>
      </w:hyperlink>
    </w:p>
    <w:p w14:paraId="46DED9DE" w14:textId="77777777" w:rsidR="003842AB" w:rsidRPr="003842AB" w:rsidRDefault="003842AB" w:rsidP="00D36ABC">
      <w:pPr>
        <w:spacing w:line="240" w:lineRule="auto"/>
        <w:jc w:val="both"/>
      </w:pPr>
      <w:r w:rsidRPr="003842AB">
        <w:t>Aukciono dalyvio garantinis įnašas turi būti sumokėtas, iki dokumentų pateikimo registruotis į aukcioną, į Pardavėjo banko sąskaitą Nr. LT907300010002397925, esančią Swedbank AB, banko kodas 73000. Dalyvis, registruodamasis į Aukcioną, turi pridėti dalyvio garantinio įnašo apmokėjimą patvirtinantį dokumentą.</w:t>
      </w:r>
    </w:p>
    <w:p w14:paraId="6E58F535" w14:textId="60B098B0" w:rsidR="003842AB" w:rsidRPr="003842AB" w:rsidRDefault="6920DFF5" w:rsidP="00D36ABC">
      <w:pPr>
        <w:spacing w:line="240" w:lineRule="auto"/>
        <w:jc w:val="both"/>
      </w:pPr>
      <w:r>
        <w:t xml:space="preserve">SVARBU. Mokėjimo pavedimo paskirtyje nurodyti: </w:t>
      </w:r>
      <w:r w:rsidRPr="6920DFF5">
        <w:rPr>
          <w:b/>
          <w:bCs/>
        </w:rPr>
        <w:t xml:space="preserve">Už elektroninį aukcioną Nr. 285995 </w:t>
      </w:r>
    </w:p>
    <w:p w14:paraId="5777D12E" w14:textId="63EC43C7" w:rsidR="6920DFF5" w:rsidRDefault="6920DFF5" w:rsidP="00F8649E">
      <w:pPr>
        <w:spacing w:after="0" w:line="240" w:lineRule="auto"/>
        <w:jc w:val="both"/>
        <w:rPr>
          <w:rFonts w:ascii="Aptos" w:eastAsia="Aptos" w:hAnsi="Aptos" w:cs="Aptos"/>
          <w:color w:val="000000" w:themeColor="text1"/>
        </w:rPr>
      </w:pPr>
      <w:r w:rsidRPr="6920DFF5">
        <w:rPr>
          <w:rFonts w:ascii="Aptos" w:eastAsia="Aptos" w:hAnsi="Aptos" w:cs="Aptos"/>
          <w:b/>
          <w:bCs/>
          <w:color w:val="000000" w:themeColor="text1"/>
        </w:rPr>
        <w:t xml:space="preserve">Registracijos į aukcioną pradžia: 2025-03-26  00:00:00, </w:t>
      </w:r>
    </w:p>
    <w:p w14:paraId="305117D9" w14:textId="25AD5206" w:rsidR="6920DFF5" w:rsidRDefault="6920DFF5" w:rsidP="00D36ABC">
      <w:pPr>
        <w:spacing w:after="0" w:line="240" w:lineRule="auto"/>
        <w:jc w:val="both"/>
        <w:rPr>
          <w:rFonts w:ascii="Aptos" w:eastAsia="Aptos" w:hAnsi="Aptos" w:cs="Aptos"/>
          <w:color w:val="000000" w:themeColor="text1"/>
        </w:rPr>
      </w:pPr>
      <w:r w:rsidRPr="6920DFF5">
        <w:rPr>
          <w:rFonts w:ascii="Aptos" w:eastAsia="Aptos" w:hAnsi="Aptos" w:cs="Aptos"/>
          <w:b/>
          <w:bCs/>
          <w:color w:val="000000" w:themeColor="text1"/>
        </w:rPr>
        <w:t>Registracijos į aukcioną pabaiga: 2025-04-18  23:59:59.</w:t>
      </w:r>
    </w:p>
    <w:p w14:paraId="1E044C7A" w14:textId="413DF38C" w:rsidR="6920DFF5" w:rsidRDefault="6920DFF5" w:rsidP="00D36ABC">
      <w:pPr>
        <w:spacing w:after="0" w:line="240" w:lineRule="auto"/>
        <w:jc w:val="both"/>
        <w:rPr>
          <w:rFonts w:ascii="Aptos" w:eastAsia="Aptos" w:hAnsi="Aptos" w:cs="Aptos"/>
          <w:color w:val="000000" w:themeColor="text1"/>
        </w:rPr>
      </w:pPr>
      <w:r w:rsidRPr="6920DFF5">
        <w:rPr>
          <w:rFonts w:ascii="Aptos" w:eastAsia="Aptos" w:hAnsi="Aptos" w:cs="Aptos"/>
          <w:b/>
          <w:bCs/>
          <w:color w:val="000000" w:themeColor="text1"/>
        </w:rPr>
        <w:t xml:space="preserve"> </w:t>
      </w:r>
    </w:p>
    <w:p w14:paraId="45A8A9D7" w14:textId="42F95C36" w:rsidR="6920DFF5" w:rsidRDefault="6920DFF5" w:rsidP="00F8649E">
      <w:pPr>
        <w:spacing w:after="0" w:line="240" w:lineRule="auto"/>
        <w:jc w:val="both"/>
        <w:rPr>
          <w:rFonts w:ascii="Aptos" w:eastAsia="Aptos" w:hAnsi="Aptos" w:cs="Aptos"/>
          <w:color w:val="000000" w:themeColor="text1"/>
        </w:rPr>
      </w:pPr>
      <w:r w:rsidRPr="6920DFF5">
        <w:rPr>
          <w:rFonts w:ascii="Aptos" w:eastAsia="Aptos" w:hAnsi="Aptos" w:cs="Aptos"/>
          <w:b/>
          <w:bCs/>
          <w:color w:val="000000" w:themeColor="text1"/>
        </w:rPr>
        <w:t>Aukciono pradžios data: 2025-04-23  09:00:00,</w:t>
      </w:r>
    </w:p>
    <w:p w14:paraId="4221E0EB" w14:textId="4A3C9183" w:rsidR="6920DFF5" w:rsidRDefault="6920DFF5" w:rsidP="00D36ABC">
      <w:pPr>
        <w:spacing w:line="240" w:lineRule="auto"/>
        <w:jc w:val="both"/>
        <w:rPr>
          <w:rFonts w:ascii="Aptos" w:eastAsia="Aptos" w:hAnsi="Aptos" w:cs="Aptos"/>
          <w:color w:val="000000" w:themeColor="text1"/>
        </w:rPr>
      </w:pPr>
      <w:r w:rsidRPr="6920DFF5">
        <w:rPr>
          <w:rFonts w:ascii="Aptos" w:eastAsia="Aptos" w:hAnsi="Aptos" w:cs="Aptos"/>
          <w:b/>
          <w:bCs/>
          <w:color w:val="000000" w:themeColor="text1"/>
        </w:rPr>
        <w:t xml:space="preserve">Aukciono pabaigos data: 2025-04-24  13:59:59.    </w:t>
      </w:r>
    </w:p>
    <w:p w14:paraId="24B4458A" w14:textId="3358F4BE" w:rsidR="003842AB" w:rsidRDefault="003842AB" w:rsidP="00D36ABC">
      <w:pPr>
        <w:spacing w:before="360" w:line="240" w:lineRule="auto"/>
        <w:jc w:val="both"/>
      </w:pPr>
      <w:r w:rsidRPr="003842AB">
        <w:t xml:space="preserve">Su aukciono laimėtoju turto pirkimo-pardavimo sutartis turi būti sudaryta per 14 (keturiolika) darbo dienų nuo aukciono pabaigos. Dalyvis pasiūlytos visos Turto kainos, nurodytos dalyvio pasiūlyme ir Dalyvio garantinio įnašo skirtumą turės sumokėti į Pardavėjo banko sąskaitą Nr. LT907300010002397925, esančią Swedbank AB, banko kodas 73000, ne vėliau kaip </w:t>
      </w:r>
      <w:r w:rsidRPr="00E75276">
        <w:t>per 1</w:t>
      </w:r>
      <w:r w:rsidR="00131C27" w:rsidRPr="00E75276">
        <w:t>4</w:t>
      </w:r>
      <w:r w:rsidRPr="00E75276">
        <w:t xml:space="preserve"> (</w:t>
      </w:r>
      <w:r w:rsidRPr="003842AB">
        <w:t>dešimt) kalendorinių dienų nuo turto pirkimo-pardavimo sutarties sudarymo dienos, jeigu šalys nesusitars kitaip.</w:t>
      </w:r>
    </w:p>
    <w:sectPr w:rsidR="003842AB" w:rsidSect="00D36ABC">
      <w:pgSz w:w="11906" w:h="16838"/>
      <w:pgMar w:top="993" w:right="70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9058D"/>
    <w:multiLevelType w:val="hybridMultilevel"/>
    <w:tmpl w:val="16B0CF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10C1912"/>
    <w:multiLevelType w:val="multilevel"/>
    <w:tmpl w:val="FFB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31A9A"/>
    <w:multiLevelType w:val="multilevel"/>
    <w:tmpl w:val="5E9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D49AE"/>
    <w:multiLevelType w:val="hybridMultilevel"/>
    <w:tmpl w:val="D8E6811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B05312F"/>
    <w:multiLevelType w:val="hybridMultilevel"/>
    <w:tmpl w:val="D8E6811A"/>
    <w:lvl w:ilvl="0" w:tplc="0838C7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71026666">
    <w:abstractNumId w:val="1"/>
  </w:num>
  <w:num w:numId="2" w16cid:durableId="883374538">
    <w:abstractNumId w:val="2"/>
  </w:num>
  <w:num w:numId="3" w16cid:durableId="1016733821">
    <w:abstractNumId w:val="4"/>
  </w:num>
  <w:num w:numId="4" w16cid:durableId="1453550583">
    <w:abstractNumId w:val="3"/>
  </w:num>
  <w:num w:numId="5" w16cid:durableId="206582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DA"/>
    <w:rsid w:val="00006905"/>
    <w:rsid w:val="0000721B"/>
    <w:rsid w:val="000075D1"/>
    <w:rsid w:val="00013AB0"/>
    <w:rsid w:val="00022DC0"/>
    <w:rsid w:val="00053CEE"/>
    <w:rsid w:val="0006740F"/>
    <w:rsid w:val="000748BA"/>
    <w:rsid w:val="00084D56"/>
    <w:rsid w:val="000A0932"/>
    <w:rsid w:val="000B7106"/>
    <w:rsid w:val="000D25D6"/>
    <w:rsid w:val="000F64C1"/>
    <w:rsid w:val="000F6C22"/>
    <w:rsid w:val="00102D65"/>
    <w:rsid w:val="00104D12"/>
    <w:rsid w:val="00111D53"/>
    <w:rsid w:val="00131C27"/>
    <w:rsid w:val="00141F12"/>
    <w:rsid w:val="00141FA3"/>
    <w:rsid w:val="001564BA"/>
    <w:rsid w:val="001752A3"/>
    <w:rsid w:val="001A4450"/>
    <w:rsid w:val="001A5D23"/>
    <w:rsid w:val="001A7AA2"/>
    <w:rsid w:val="001D1418"/>
    <w:rsid w:val="001D1B67"/>
    <w:rsid w:val="001D3D29"/>
    <w:rsid w:val="00200A41"/>
    <w:rsid w:val="00201512"/>
    <w:rsid w:val="00215104"/>
    <w:rsid w:val="00221378"/>
    <w:rsid w:val="0022536B"/>
    <w:rsid w:val="00226D5E"/>
    <w:rsid w:val="00252BE4"/>
    <w:rsid w:val="0025649D"/>
    <w:rsid w:val="002707DD"/>
    <w:rsid w:val="00273BF3"/>
    <w:rsid w:val="002B269B"/>
    <w:rsid w:val="002C1466"/>
    <w:rsid w:val="00315EE8"/>
    <w:rsid w:val="00330DED"/>
    <w:rsid w:val="00347592"/>
    <w:rsid w:val="00351DE5"/>
    <w:rsid w:val="0035525C"/>
    <w:rsid w:val="0036688D"/>
    <w:rsid w:val="003842AB"/>
    <w:rsid w:val="00392D13"/>
    <w:rsid w:val="00394E73"/>
    <w:rsid w:val="00396943"/>
    <w:rsid w:val="003A6A71"/>
    <w:rsid w:val="003C6236"/>
    <w:rsid w:val="003E6ACE"/>
    <w:rsid w:val="00435527"/>
    <w:rsid w:val="00455E7B"/>
    <w:rsid w:val="00472D9C"/>
    <w:rsid w:val="004778A5"/>
    <w:rsid w:val="004A65B7"/>
    <w:rsid w:val="004D07CC"/>
    <w:rsid w:val="004D0BDA"/>
    <w:rsid w:val="004D439F"/>
    <w:rsid w:val="004E003B"/>
    <w:rsid w:val="004E22B8"/>
    <w:rsid w:val="004E5663"/>
    <w:rsid w:val="004E6630"/>
    <w:rsid w:val="004F1B5A"/>
    <w:rsid w:val="005132F9"/>
    <w:rsid w:val="00590ECA"/>
    <w:rsid w:val="00594C98"/>
    <w:rsid w:val="005B024C"/>
    <w:rsid w:val="005B0D4A"/>
    <w:rsid w:val="005B122F"/>
    <w:rsid w:val="005C0C0D"/>
    <w:rsid w:val="005E7534"/>
    <w:rsid w:val="006179B5"/>
    <w:rsid w:val="00643FE7"/>
    <w:rsid w:val="00650966"/>
    <w:rsid w:val="00672051"/>
    <w:rsid w:val="0067486E"/>
    <w:rsid w:val="006920AB"/>
    <w:rsid w:val="006B3E22"/>
    <w:rsid w:val="006C7E7B"/>
    <w:rsid w:val="006D0566"/>
    <w:rsid w:val="006E004E"/>
    <w:rsid w:val="006E3C3F"/>
    <w:rsid w:val="006F0F33"/>
    <w:rsid w:val="0071277F"/>
    <w:rsid w:val="00725BD6"/>
    <w:rsid w:val="00735AE9"/>
    <w:rsid w:val="00741C4A"/>
    <w:rsid w:val="00746026"/>
    <w:rsid w:val="00755732"/>
    <w:rsid w:val="00757857"/>
    <w:rsid w:val="007673FB"/>
    <w:rsid w:val="007862F2"/>
    <w:rsid w:val="00790AAE"/>
    <w:rsid w:val="00793CC3"/>
    <w:rsid w:val="007A4318"/>
    <w:rsid w:val="007A4770"/>
    <w:rsid w:val="007C048F"/>
    <w:rsid w:val="007D24F0"/>
    <w:rsid w:val="007D72C6"/>
    <w:rsid w:val="007E26F6"/>
    <w:rsid w:val="00802AE9"/>
    <w:rsid w:val="00805517"/>
    <w:rsid w:val="0081070F"/>
    <w:rsid w:val="00827211"/>
    <w:rsid w:val="00855F1B"/>
    <w:rsid w:val="00871A94"/>
    <w:rsid w:val="008839B5"/>
    <w:rsid w:val="008A2441"/>
    <w:rsid w:val="008A3CEA"/>
    <w:rsid w:val="008B7F34"/>
    <w:rsid w:val="008D7433"/>
    <w:rsid w:val="008E0FB0"/>
    <w:rsid w:val="008E6259"/>
    <w:rsid w:val="00906BF6"/>
    <w:rsid w:val="00907C2B"/>
    <w:rsid w:val="00911BFB"/>
    <w:rsid w:val="00924EDF"/>
    <w:rsid w:val="00966CCE"/>
    <w:rsid w:val="00970AB7"/>
    <w:rsid w:val="00982CD2"/>
    <w:rsid w:val="0099143F"/>
    <w:rsid w:val="00996875"/>
    <w:rsid w:val="009A3EDB"/>
    <w:rsid w:val="009E2681"/>
    <w:rsid w:val="00A10EEA"/>
    <w:rsid w:val="00A1575C"/>
    <w:rsid w:val="00A26300"/>
    <w:rsid w:val="00A334F1"/>
    <w:rsid w:val="00A415DE"/>
    <w:rsid w:val="00A54547"/>
    <w:rsid w:val="00A80137"/>
    <w:rsid w:val="00A82D31"/>
    <w:rsid w:val="00A8341A"/>
    <w:rsid w:val="00A856FB"/>
    <w:rsid w:val="00A92C3F"/>
    <w:rsid w:val="00AD53C2"/>
    <w:rsid w:val="00AE6E88"/>
    <w:rsid w:val="00AF3193"/>
    <w:rsid w:val="00B24377"/>
    <w:rsid w:val="00B46537"/>
    <w:rsid w:val="00B46CAD"/>
    <w:rsid w:val="00B66646"/>
    <w:rsid w:val="00B67A35"/>
    <w:rsid w:val="00B86B5A"/>
    <w:rsid w:val="00B940AA"/>
    <w:rsid w:val="00B97941"/>
    <w:rsid w:val="00BB4AD2"/>
    <w:rsid w:val="00BB66B6"/>
    <w:rsid w:val="00C135E6"/>
    <w:rsid w:val="00C27EA6"/>
    <w:rsid w:val="00C35023"/>
    <w:rsid w:val="00CA3E63"/>
    <w:rsid w:val="00CC6052"/>
    <w:rsid w:val="00CD190E"/>
    <w:rsid w:val="00CE05DC"/>
    <w:rsid w:val="00CE5963"/>
    <w:rsid w:val="00D22B04"/>
    <w:rsid w:val="00D24EB8"/>
    <w:rsid w:val="00D252DA"/>
    <w:rsid w:val="00D36ABC"/>
    <w:rsid w:val="00D40F30"/>
    <w:rsid w:val="00D42748"/>
    <w:rsid w:val="00D764BD"/>
    <w:rsid w:val="00D77251"/>
    <w:rsid w:val="00D84235"/>
    <w:rsid w:val="00D845B1"/>
    <w:rsid w:val="00D96F2C"/>
    <w:rsid w:val="00DB4358"/>
    <w:rsid w:val="00DB769E"/>
    <w:rsid w:val="00DD5EED"/>
    <w:rsid w:val="00DE19D5"/>
    <w:rsid w:val="00DF25A7"/>
    <w:rsid w:val="00E14908"/>
    <w:rsid w:val="00E1772C"/>
    <w:rsid w:val="00E261B2"/>
    <w:rsid w:val="00E37F0B"/>
    <w:rsid w:val="00E53395"/>
    <w:rsid w:val="00E617A0"/>
    <w:rsid w:val="00E6483D"/>
    <w:rsid w:val="00E75276"/>
    <w:rsid w:val="00E8318D"/>
    <w:rsid w:val="00E8697B"/>
    <w:rsid w:val="00EA0E7B"/>
    <w:rsid w:val="00EB5E69"/>
    <w:rsid w:val="00ED7D2A"/>
    <w:rsid w:val="00EE24E1"/>
    <w:rsid w:val="00EE2FF2"/>
    <w:rsid w:val="00F00F33"/>
    <w:rsid w:val="00F03927"/>
    <w:rsid w:val="00F067A3"/>
    <w:rsid w:val="00F105FD"/>
    <w:rsid w:val="00F12459"/>
    <w:rsid w:val="00F15183"/>
    <w:rsid w:val="00F34574"/>
    <w:rsid w:val="00F41ABC"/>
    <w:rsid w:val="00F437DA"/>
    <w:rsid w:val="00F555DF"/>
    <w:rsid w:val="00F628F2"/>
    <w:rsid w:val="00F77590"/>
    <w:rsid w:val="00F83BFA"/>
    <w:rsid w:val="00F8649E"/>
    <w:rsid w:val="00F90C16"/>
    <w:rsid w:val="00F96029"/>
    <w:rsid w:val="00FA3E41"/>
    <w:rsid w:val="00FA6823"/>
    <w:rsid w:val="00FB0A68"/>
    <w:rsid w:val="00FB63CB"/>
    <w:rsid w:val="00FC4EF8"/>
    <w:rsid w:val="6920DF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865F"/>
  <w15:chartTrackingRefBased/>
  <w15:docId w15:val="{7EB5948D-4E41-4060-A98D-773E3C27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2DA"/>
    <w:rPr>
      <w:rFonts w:eastAsiaTheme="majorEastAsia" w:cstheme="majorBidi"/>
      <w:color w:val="272727" w:themeColor="text1" w:themeTint="D8"/>
    </w:rPr>
  </w:style>
  <w:style w:type="paragraph" w:styleId="Title">
    <w:name w:val="Title"/>
    <w:basedOn w:val="Normal"/>
    <w:next w:val="Normal"/>
    <w:link w:val="TitleChar"/>
    <w:uiPriority w:val="10"/>
    <w:qFormat/>
    <w:rsid w:val="00D2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2DA"/>
    <w:pPr>
      <w:spacing w:before="160"/>
      <w:jc w:val="center"/>
    </w:pPr>
    <w:rPr>
      <w:i/>
      <w:iCs/>
      <w:color w:val="404040" w:themeColor="text1" w:themeTint="BF"/>
    </w:rPr>
  </w:style>
  <w:style w:type="character" w:customStyle="1" w:styleId="QuoteChar">
    <w:name w:val="Quote Char"/>
    <w:basedOn w:val="DefaultParagraphFont"/>
    <w:link w:val="Quote"/>
    <w:uiPriority w:val="29"/>
    <w:rsid w:val="00D252DA"/>
    <w:rPr>
      <w:i/>
      <w:iCs/>
      <w:color w:val="404040" w:themeColor="text1" w:themeTint="BF"/>
    </w:rPr>
  </w:style>
  <w:style w:type="paragraph" w:styleId="ListParagraph">
    <w:name w:val="List Paragraph"/>
    <w:basedOn w:val="Normal"/>
    <w:uiPriority w:val="34"/>
    <w:qFormat/>
    <w:rsid w:val="00D252DA"/>
    <w:pPr>
      <w:ind w:left="720"/>
      <w:contextualSpacing/>
    </w:pPr>
  </w:style>
  <w:style w:type="character" w:styleId="IntenseEmphasis">
    <w:name w:val="Intense Emphasis"/>
    <w:basedOn w:val="DefaultParagraphFont"/>
    <w:uiPriority w:val="21"/>
    <w:qFormat/>
    <w:rsid w:val="00D252DA"/>
    <w:rPr>
      <w:i/>
      <w:iCs/>
      <w:color w:val="0F4761" w:themeColor="accent1" w:themeShade="BF"/>
    </w:rPr>
  </w:style>
  <w:style w:type="paragraph" w:styleId="IntenseQuote">
    <w:name w:val="Intense Quote"/>
    <w:basedOn w:val="Normal"/>
    <w:next w:val="Normal"/>
    <w:link w:val="IntenseQuoteChar"/>
    <w:uiPriority w:val="30"/>
    <w:qFormat/>
    <w:rsid w:val="00D25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2DA"/>
    <w:rPr>
      <w:i/>
      <w:iCs/>
      <w:color w:val="0F4761" w:themeColor="accent1" w:themeShade="BF"/>
    </w:rPr>
  </w:style>
  <w:style w:type="character" w:styleId="IntenseReference">
    <w:name w:val="Intense Reference"/>
    <w:basedOn w:val="DefaultParagraphFont"/>
    <w:uiPriority w:val="32"/>
    <w:qFormat/>
    <w:rsid w:val="00D252DA"/>
    <w:rPr>
      <w:b/>
      <w:bCs/>
      <w:smallCaps/>
      <w:color w:val="0F4761" w:themeColor="accent1" w:themeShade="BF"/>
      <w:spacing w:val="5"/>
    </w:rPr>
  </w:style>
  <w:style w:type="character" w:styleId="Hyperlink">
    <w:name w:val="Hyperlink"/>
    <w:basedOn w:val="DefaultParagraphFont"/>
    <w:uiPriority w:val="99"/>
    <w:unhideWhenUsed/>
    <w:rsid w:val="003842AB"/>
    <w:rPr>
      <w:color w:val="467886" w:themeColor="hyperlink"/>
      <w:u w:val="single"/>
    </w:rPr>
  </w:style>
  <w:style w:type="character" w:styleId="UnresolvedMention">
    <w:name w:val="Unresolved Mention"/>
    <w:basedOn w:val="DefaultParagraphFont"/>
    <w:uiPriority w:val="99"/>
    <w:semiHidden/>
    <w:unhideWhenUsed/>
    <w:rsid w:val="003842AB"/>
    <w:rPr>
      <w:color w:val="605E5C"/>
      <w:shd w:val="clear" w:color="auto" w:fill="E1DFDD"/>
    </w:rPr>
  </w:style>
  <w:style w:type="character" w:styleId="FollowedHyperlink">
    <w:name w:val="FollowedHyperlink"/>
    <w:basedOn w:val="DefaultParagraphFont"/>
    <w:uiPriority w:val="99"/>
    <w:semiHidden/>
    <w:unhideWhenUsed/>
    <w:rsid w:val="00111D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8459">
      <w:bodyDiv w:val="1"/>
      <w:marLeft w:val="0"/>
      <w:marRight w:val="0"/>
      <w:marTop w:val="0"/>
      <w:marBottom w:val="0"/>
      <w:divBdr>
        <w:top w:val="none" w:sz="0" w:space="0" w:color="auto"/>
        <w:left w:val="none" w:sz="0" w:space="0" w:color="auto"/>
        <w:bottom w:val="none" w:sz="0" w:space="0" w:color="auto"/>
        <w:right w:val="none" w:sz="0" w:space="0" w:color="auto"/>
      </w:divBdr>
    </w:div>
    <w:div w:id="244193943">
      <w:bodyDiv w:val="1"/>
      <w:marLeft w:val="0"/>
      <w:marRight w:val="0"/>
      <w:marTop w:val="0"/>
      <w:marBottom w:val="0"/>
      <w:divBdr>
        <w:top w:val="none" w:sz="0" w:space="0" w:color="auto"/>
        <w:left w:val="none" w:sz="0" w:space="0" w:color="auto"/>
        <w:bottom w:val="none" w:sz="0" w:space="0" w:color="auto"/>
        <w:right w:val="none" w:sz="0" w:space="0" w:color="auto"/>
      </w:divBdr>
    </w:div>
    <w:div w:id="399981353">
      <w:bodyDiv w:val="1"/>
      <w:marLeft w:val="0"/>
      <w:marRight w:val="0"/>
      <w:marTop w:val="0"/>
      <w:marBottom w:val="0"/>
      <w:divBdr>
        <w:top w:val="none" w:sz="0" w:space="0" w:color="auto"/>
        <w:left w:val="none" w:sz="0" w:space="0" w:color="auto"/>
        <w:bottom w:val="none" w:sz="0" w:space="0" w:color="auto"/>
        <w:right w:val="none" w:sz="0" w:space="0" w:color="auto"/>
      </w:divBdr>
    </w:div>
    <w:div w:id="494229441">
      <w:bodyDiv w:val="1"/>
      <w:marLeft w:val="0"/>
      <w:marRight w:val="0"/>
      <w:marTop w:val="0"/>
      <w:marBottom w:val="0"/>
      <w:divBdr>
        <w:top w:val="none" w:sz="0" w:space="0" w:color="auto"/>
        <w:left w:val="none" w:sz="0" w:space="0" w:color="auto"/>
        <w:bottom w:val="none" w:sz="0" w:space="0" w:color="auto"/>
        <w:right w:val="none" w:sz="0" w:space="0" w:color="auto"/>
      </w:divBdr>
    </w:div>
    <w:div w:id="895432834">
      <w:bodyDiv w:val="1"/>
      <w:marLeft w:val="0"/>
      <w:marRight w:val="0"/>
      <w:marTop w:val="0"/>
      <w:marBottom w:val="0"/>
      <w:divBdr>
        <w:top w:val="none" w:sz="0" w:space="0" w:color="auto"/>
        <w:left w:val="none" w:sz="0" w:space="0" w:color="auto"/>
        <w:bottom w:val="none" w:sz="0" w:space="0" w:color="auto"/>
        <w:right w:val="none" w:sz="0" w:space="0" w:color="auto"/>
      </w:divBdr>
    </w:div>
    <w:div w:id="923412292">
      <w:bodyDiv w:val="1"/>
      <w:marLeft w:val="0"/>
      <w:marRight w:val="0"/>
      <w:marTop w:val="0"/>
      <w:marBottom w:val="0"/>
      <w:divBdr>
        <w:top w:val="none" w:sz="0" w:space="0" w:color="auto"/>
        <w:left w:val="none" w:sz="0" w:space="0" w:color="auto"/>
        <w:bottom w:val="none" w:sz="0" w:space="0" w:color="auto"/>
        <w:right w:val="none" w:sz="0" w:space="0" w:color="auto"/>
      </w:divBdr>
    </w:div>
    <w:div w:id="1237469874">
      <w:bodyDiv w:val="1"/>
      <w:marLeft w:val="0"/>
      <w:marRight w:val="0"/>
      <w:marTop w:val="0"/>
      <w:marBottom w:val="0"/>
      <w:divBdr>
        <w:top w:val="none" w:sz="0" w:space="0" w:color="auto"/>
        <w:left w:val="none" w:sz="0" w:space="0" w:color="auto"/>
        <w:bottom w:val="none" w:sz="0" w:space="0" w:color="auto"/>
        <w:right w:val="none" w:sz="0" w:space="0" w:color="auto"/>
      </w:divBdr>
    </w:div>
    <w:div w:id="1290281134">
      <w:bodyDiv w:val="1"/>
      <w:marLeft w:val="0"/>
      <w:marRight w:val="0"/>
      <w:marTop w:val="0"/>
      <w:marBottom w:val="0"/>
      <w:divBdr>
        <w:top w:val="none" w:sz="0" w:space="0" w:color="auto"/>
        <w:left w:val="none" w:sz="0" w:space="0" w:color="auto"/>
        <w:bottom w:val="none" w:sz="0" w:space="0" w:color="auto"/>
        <w:right w:val="none" w:sz="0" w:space="0" w:color="auto"/>
      </w:divBdr>
    </w:div>
    <w:div w:id="1493446291">
      <w:bodyDiv w:val="1"/>
      <w:marLeft w:val="0"/>
      <w:marRight w:val="0"/>
      <w:marTop w:val="0"/>
      <w:marBottom w:val="0"/>
      <w:divBdr>
        <w:top w:val="none" w:sz="0" w:space="0" w:color="auto"/>
        <w:left w:val="none" w:sz="0" w:space="0" w:color="auto"/>
        <w:bottom w:val="none" w:sz="0" w:space="0" w:color="auto"/>
        <w:right w:val="none" w:sz="0" w:space="0" w:color="auto"/>
      </w:divBdr>
    </w:div>
    <w:div w:id="1516917400">
      <w:bodyDiv w:val="1"/>
      <w:marLeft w:val="0"/>
      <w:marRight w:val="0"/>
      <w:marTop w:val="0"/>
      <w:marBottom w:val="0"/>
      <w:divBdr>
        <w:top w:val="none" w:sz="0" w:space="0" w:color="auto"/>
        <w:left w:val="none" w:sz="0" w:space="0" w:color="auto"/>
        <w:bottom w:val="none" w:sz="0" w:space="0" w:color="auto"/>
        <w:right w:val="none" w:sz="0" w:space="0" w:color="auto"/>
      </w:divBdr>
    </w:div>
    <w:div w:id="214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sika.lt/wp-content/uploads/2025/03/TOKSIKA-turto-pardavimo-tvarkos-aprasas-2025.03.0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ps.app.goo.gl/xVz9QLXkDCuiQSvX6" TargetMode="External"/><Relationship Id="rId12" Type="http://schemas.openxmlformats.org/officeDocument/2006/relationships/hyperlink" Target="https://www.eaukcionai.lt/evs/pages/auction.do?id=303854&amp;number=2859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varzytines.lt" TargetMode="External"/><Relationship Id="rId5" Type="http://schemas.openxmlformats.org/officeDocument/2006/relationships/webSettings" Target="webSettings.xml"/><Relationship Id="rId10" Type="http://schemas.openxmlformats.org/officeDocument/2006/relationships/hyperlink" Target="mailto:i.paunksnyte@toksika.lt" TargetMode="External"/><Relationship Id="rId4" Type="http://schemas.openxmlformats.org/officeDocument/2006/relationships/settings" Target="settings.xml"/><Relationship Id="rId9" Type="http://schemas.openxmlformats.org/officeDocument/2006/relationships/hyperlink" Target="https://toksika.lt/wp-content/uploads/2024/02/Tvarkos-aprasas-del-elektroniniu-aukcionu-vykdym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16EF-8FB5-47D0-A33A-432742CE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3089</Words>
  <Characters>1761</Characters>
  <Application>Microsoft Office Word</Application>
  <DocSecurity>0</DocSecurity>
  <Lines>14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Paunksnytė-Markevičienė</dc:creator>
  <cp:keywords/>
  <dc:description/>
  <cp:lastModifiedBy>Ieva Paunksnytė-Markevičienė</cp:lastModifiedBy>
  <cp:revision>202</cp:revision>
  <dcterms:created xsi:type="dcterms:W3CDTF">2025-02-17T07:29:00Z</dcterms:created>
  <dcterms:modified xsi:type="dcterms:W3CDTF">2025-03-21T09:36:00Z</dcterms:modified>
</cp:coreProperties>
</file>